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795E" w:rsidRDefault="008601C5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:rsidR="005E795E" w:rsidRDefault="008601C5">
      <w:pPr>
        <w:pStyle w:val="Heading1"/>
      </w:pPr>
      <w:r>
        <w:t>NOTE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:rsidR="005E795E" w:rsidRDefault="00C439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name</w:t>
      </w:r>
    </w:p>
    <w:p w:rsidR="00041FE8" w:rsidRDefault="00041F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 – Drag measure values to column – can sort counts</w:t>
      </w:r>
    </w:p>
    <w:p w:rsidR="00AF0EEE" w:rsidRDefault="00AF0EEE" w:rsidP="00A256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8601C5">
      <w:pPr>
        <w:rPr>
          <w:b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Create and format visualizations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:rsidR="005E795E" w:rsidRDefault="008601C5">
      <w:pPr>
        <w:pStyle w:val="Heading1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5E795E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:rsidR="005E795E" w:rsidRDefault="005E795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jc w:val="both"/>
        <w:rPr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Discrete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:rsidR="005E795E" w:rsidRDefault="008601C5">
      <w:pPr>
        <w:pStyle w:val="Heading1"/>
      </w:pPr>
      <w:r>
        <w:t>Continuous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:rsidR="005E795E" w:rsidRDefault="008601C5">
      <w:pPr>
        <w:pStyle w:val="Heading1"/>
      </w:pPr>
      <w:r>
        <w:t>Dimensions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:rsidR="005E795E" w:rsidRDefault="008601C5">
      <w:pPr>
        <w:pStyle w:val="Heading1"/>
      </w:pPr>
      <w:r>
        <w:t>Measures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Data roles in Tableau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Default properties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color w:val="366091"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Segmenting with dimensions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Filters 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Dimension filters (in blue)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Measure filters (in green)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:rsidR="005E795E" w:rsidRDefault="005E795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Sorting</w:t>
      </w:r>
    </w:p>
    <w:p w:rsidR="005E795E" w:rsidRDefault="008601C5">
      <w:r>
        <w:rPr>
          <w:noProof/>
        </w:rPr>
        <w:drawing>
          <wp:inline distT="0" distB="0" distL="0" distR="0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Aggregation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:rsidR="005E795E" w:rsidRDefault="008601C5">
      <w:pPr>
        <w:pStyle w:val="Heading1"/>
      </w:pPr>
      <w:r>
        <w:t>Calculated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Geographical Data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Filled Map | Symbol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:rsidR="005E795E" w:rsidRDefault="008601C5">
      <w:pPr>
        <w:pStyle w:val="Heading1"/>
      </w:pPr>
      <w:r>
        <w:t xml:space="preserve">Date Data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:rsidR="005E795E" w:rsidRDefault="005E79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t>Reference Lines, Trend Lines, Forecasting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Reference line drawn on a chart representing another measure or point of reference E.g. AVG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:rsidR="005E795E" w:rsidRDefault="008601C5">
      <w:pPr>
        <w:pStyle w:val="Heading1"/>
      </w:pPr>
      <w:r>
        <w:t xml:space="preserve">Data Preparation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 - Analysis 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:rsidR="005E795E" w:rsidRDefault="008601C5">
      <w:pPr>
        <w:pStyle w:val="Heading1"/>
      </w:pPr>
      <w:r>
        <w:t>Discrete vs Continuous Time Analysis</w:t>
      </w:r>
    </w:p>
    <w:p w:rsidR="005E795E" w:rsidRDefault="008601C5">
      <w:r>
        <w:rPr>
          <w:noProof/>
        </w:rPr>
        <w:drawing>
          <wp:inline distT="0" distB="0" distL="0" distR="0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KPI Dashboard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:rsidR="005E795E" w:rsidRDefault="005E795E">
      <w:pPr>
        <w:jc w:val="both"/>
      </w:pPr>
    </w:p>
    <w:p w:rsidR="005E795E" w:rsidRDefault="008601C5">
      <w:pPr>
        <w:pStyle w:val="Heading1"/>
      </w:pPr>
      <w:r>
        <w:t>Quick table calculations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:rsidR="005E795E" w:rsidRDefault="005E795E">
      <w:pPr>
        <w:spacing w:after="0"/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Groups</w:t>
      </w:r>
    </w:p>
    <w:p w:rsidR="005E795E" w:rsidRDefault="008601C5">
      <w:r>
        <w:rPr>
          <w:noProof/>
        </w:rPr>
        <w:drawing>
          <wp:inline distT="0" distB="0" distL="0" distR="0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Groups – Maps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Lasso Selection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Paperclip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Groups</w:t>
      </w:r>
    </w:p>
    <w:p w:rsidR="005E795E" w:rsidRDefault="005E795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pPr>
        <w:pStyle w:val="Heading1"/>
      </w:pPr>
      <w:r>
        <w:lastRenderedPageBreak/>
        <w:t xml:space="preserve">Parameters </w:t>
      </w:r>
    </w:p>
    <w:p w:rsidR="005E795E" w:rsidRDefault="008601C5">
      <w:r>
        <w:rPr>
          <w:noProof/>
        </w:rPr>
        <w:drawing>
          <wp:inline distT="0" distB="0" distL="0" distR="0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E795E" w:rsidRDefault="008601C5">
      <w:r>
        <w:rPr>
          <w:noProof/>
        </w:rPr>
        <w:drawing>
          <wp:inline distT="0" distB="0" distL="0" distR="0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b/>
        </w:rPr>
      </w:pPr>
      <w:r>
        <w:br w:type="page"/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 xml:space="preserve">Create Parameter in Data Pane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Set Start, End, Steps, Current Value / List / Range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List – Can select Single Value List in Parameter Controls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Connect to Filter -Top / Bottom  / List / Condition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Connect to Calculated Field – True / False check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Replace pill in Visual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Show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Axis name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Tooltip to update name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Switch Parameters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r>
        <w:rPr>
          <w:noProof/>
        </w:rPr>
        <w:drawing>
          <wp:inline distT="0" distB="0" distL="0" distR="0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Sets </w:t>
      </w:r>
    </w:p>
    <w:p w:rsidR="005E795E" w:rsidRDefault="008601C5">
      <w:r>
        <w:rPr>
          <w:noProof/>
        </w:rPr>
        <w:drawing>
          <wp:inline distT="0" distB="0" distL="0" distR="0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Joined Circle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Include / Exclude set</w:t>
      </w:r>
    </w:p>
    <w:p w:rsidR="005E795E" w:rsidRDefault="005E795E">
      <w:pPr>
        <w:ind w:left="360"/>
      </w:pPr>
    </w:p>
    <w:p w:rsidR="005E795E" w:rsidRDefault="008601C5">
      <w:pPr>
        <w:pStyle w:val="Heading1"/>
      </w:pPr>
      <w:r>
        <w:t>Dashboards</w:t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lastRenderedPageBreak/>
        <w:drawing>
          <wp:inline distT="0" distB="0" distL="0" distR="0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- Make use of entire available space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Worksheet - Fit - Entire View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/ Hide Axis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 as Filter - Also filters worksheets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 - Right Click - 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Annotation – Format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Visualization  - Show Filters (affecting the viz)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:rsidR="005E795E" w:rsidRDefault="008601C5">
      <w:pPr>
        <w:pStyle w:val="Heading1"/>
      </w:pPr>
      <w:r>
        <w:lastRenderedPageBreak/>
        <w:t>Dashboard Containers</w:t>
      </w:r>
    </w:p>
    <w:p w:rsidR="005E795E" w:rsidRDefault="008601C5">
      <w:r>
        <w:rPr>
          <w:noProof/>
        </w:rPr>
        <w:drawing>
          <wp:inline distT="0" distB="0" distL="0" distR="0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Dashboard Actions </w:t>
      </w:r>
    </w:p>
    <w:p w:rsidR="005E795E" w:rsidRDefault="008601C5">
      <w:r>
        <w:rPr>
          <w:noProof/>
        </w:rPr>
        <w:drawing>
          <wp:inline distT="0" distB="0" distL="0" distR="0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Communicating Insights Visually</w:t>
      </w:r>
    </w:p>
    <w:p w:rsidR="005E795E" w:rsidRDefault="008601C5">
      <w:r>
        <w:rPr>
          <w:noProof/>
        </w:rPr>
        <w:drawing>
          <wp:inline distT="0" distB="0" distL="0" distR="0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Story Points</w:t>
      </w:r>
    </w:p>
    <w:p w:rsidR="005E795E" w:rsidRDefault="008601C5">
      <w:r>
        <w:rPr>
          <w:noProof/>
        </w:rPr>
        <w:drawing>
          <wp:inline distT="0" distB="0" distL="0" distR="0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Story – Story Points – Navigator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Format / Edit Viz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Legend – Line under Pen / Dashboard Actions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Axis – Fixed range</w:t>
      </w:r>
    </w:p>
    <w:p w:rsidR="005E795E" w:rsidRDefault="008601C5">
      <w:pPr>
        <w:pStyle w:val="Heading1"/>
      </w:pPr>
      <w:bookmarkStart w:id="2" w:name="_1fob9te" w:colFirst="0" w:colLast="0"/>
      <w:bookmarkEnd w:id="2"/>
      <w:r>
        <w:t xml:space="preserve">Mobile </w:t>
      </w:r>
    </w:p>
    <w:p w:rsidR="005E795E" w:rsidRDefault="008601C5">
      <w:pPr>
        <w:numPr>
          <w:ilvl w:val="0"/>
          <w:numId w:val="6"/>
        </w:numPr>
      </w:pPr>
      <w:r>
        <w:t>Mobile View - Navigation - Edit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:rsidR="005E795E" w:rsidRDefault="008601C5">
      <w:pPr>
        <w:pStyle w:val="Heading1"/>
      </w:pPr>
      <w:r>
        <w:lastRenderedPageBreak/>
        <w:t>Save / Export / Share / Extracts</w:t>
      </w:r>
    </w:p>
    <w:p w:rsidR="005E795E" w:rsidRDefault="008601C5">
      <w:pPr>
        <w:numPr>
          <w:ilvl w:val="0"/>
          <w:numId w:val="10"/>
        </w:numPr>
      </w:pPr>
      <w:r>
        <w:t>Options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bookmarkStart w:id="4" w:name="_2et92p0" w:colFirst="0" w:colLast="0"/>
      <w:bookmarkEnd w:id="4"/>
      <w:r>
        <w:rPr>
          <w:noProof/>
        </w:rPr>
        <w:drawing>
          <wp:inline distT="0" distB="0" distL="0" distR="0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Data Connectors</w:t>
      </w:r>
    </w:p>
    <w:p w:rsidR="005E795E" w:rsidRDefault="008601C5">
      <w:r>
        <w:rPr>
          <w:noProof/>
        </w:rPr>
        <w:drawing>
          <wp:inline distT="0" distB="0" distL="0" distR="0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lastRenderedPageBreak/>
        <w:br w:type="page"/>
      </w:r>
    </w:p>
    <w:p w:rsidR="005E795E" w:rsidRDefault="005E795E">
      <w:pPr>
        <w:rPr>
          <w:rFonts w:ascii="Cambria" w:eastAsia="Cambria" w:hAnsi="Cambria" w:cs="Cambria"/>
          <w:color w:val="366091"/>
          <w:sz w:val="32"/>
          <w:szCs w:val="32"/>
        </w:rPr>
      </w:pPr>
    </w:p>
    <w:p w:rsidR="005E795E" w:rsidRDefault="008601C5">
      <w:pPr>
        <w:pStyle w:val="Heading1"/>
      </w:pPr>
      <w:r>
        <w:t>Unions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r>
        <w:t>Data Sources page</w:t>
      </w:r>
    </w:p>
    <w:p w:rsidR="005E795E" w:rsidRDefault="008601C5">
      <w:pPr>
        <w:numPr>
          <w:ilvl w:val="0"/>
          <w:numId w:val="11"/>
        </w:numPr>
        <w:spacing w:after="0"/>
      </w:pPr>
      <w:r>
        <w:t>Connect Data</w:t>
      </w:r>
    </w:p>
    <w:p w:rsidR="005E795E" w:rsidRDefault="008601C5">
      <w:pPr>
        <w:numPr>
          <w:ilvl w:val="0"/>
          <w:numId w:val="11"/>
        </w:numPr>
        <w:spacing w:after="0"/>
      </w:pPr>
      <w:r>
        <w:t>Right Click Table – Open – Drag to designated Union area</w:t>
      </w:r>
    </w:p>
    <w:p w:rsidR="005E795E" w:rsidRDefault="008601C5">
      <w:pPr>
        <w:numPr>
          <w:ilvl w:val="0"/>
          <w:numId w:val="11"/>
        </w:numPr>
        <w:spacing w:after="0"/>
      </w:pPr>
      <w:r>
        <w:t>Check Union</w:t>
      </w:r>
    </w:p>
    <w:p w:rsidR="005E795E" w:rsidRDefault="008601C5">
      <w:pPr>
        <w:numPr>
          <w:ilvl w:val="0"/>
          <w:numId w:val="11"/>
        </w:numPr>
        <w:spacing w:after="0"/>
      </w:pPr>
      <w:r>
        <w:t>Verify number of records</w:t>
      </w:r>
    </w:p>
    <w:p w:rsidR="005E795E" w:rsidRDefault="008601C5">
      <w:pPr>
        <w:numPr>
          <w:ilvl w:val="0"/>
          <w:numId w:val="11"/>
        </w:numPr>
      </w:pPr>
      <w:r>
        <w:t>Edit Union – Add / Remove</w:t>
      </w:r>
    </w:p>
    <w:p w:rsidR="005E795E" w:rsidRDefault="005E795E">
      <w:pPr>
        <w:ind w:left="720"/>
      </w:pPr>
    </w:p>
    <w:p w:rsidR="005E795E" w:rsidRDefault="008601C5">
      <w:pPr>
        <w:pStyle w:val="Heading1"/>
      </w:pPr>
      <w:r>
        <w:t>Joins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bookmarkStart w:id="5" w:name="_tyjcwt" w:colFirst="0" w:colLast="0"/>
      <w:bookmarkEnd w:id="5"/>
      <w:r>
        <w:t>Right Click Table – Open – Drag to Join area (outside designated Union area)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Select Join type </w:t>
      </w:r>
    </w:p>
    <w:p w:rsidR="005E795E" w:rsidRDefault="008601C5">
      <w:pPr>
        <w:numPr>
          <w:ilvl w:val="0"/>
          <w:numId w:val="11"/>
        </w:numPr>
        <w:spacing w:after="0"/>
      </w:pPr>
      <w:r>
        <w:t>Select Join key</w:t>
      </w:r>
    </w:p>
    <w:p w:rsidR="005E795E" w:rsidRDefault="005E795E">
      <w:pPr>
        <w:ind w:left="360"/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Relationships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One or more related fields are selected to define the relationship.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Tableau suggests thinking of a relationship as a contract between two tables.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Tableau will bring data from both using that contract to decide what join would be most appropriate in the given context.</w:t>
      </w:r>
    </w:p>
    <w:p w:rsidR="005E795E" w:rsidRDefault="008601C5">
      <w:r>
        <w:rPr>
          <w:noProof/>
        </w:rPr>
        <w:drawing>
          <wp:inline distT="0" distB="0" distL="0" distR="0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Joins vs Relationships</w:t>
      </w:r>
    </w:p>
    <w:p w:rsidR="005E795E" w:rsidRDefault="008601C5">
      <w:r>
        <w:rPr>
          <w:noProof/>
        </w:rPr>
        <w:drawing>
          <wp:inline distT="0" distB="0" distL="0" distR="0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Make connection to new Data source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Drag to Canvas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Relationship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Match on one or more fields</w:t>
      </w:r>
    </w:p>
    <w:p w:rsidR="005E795E" w:rsidRDefault="008601C5">
      <w:pPr>
        <w:pStyle w:val="Heading1"/>
        <w:ind w:left="720"/>
      </w:pPr>
      <w:bookmarkStart w:id="6" w:name="_3dy6vkm" w:colFirst="0" w:colLast="0"/>
      <w:bookmarkEnd w:id="6"/>
      <w:r>
        <w:lastRenderedPageBreak/>
        <w:t>Data Analysis Flow in Tableau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7" w:name="_1t3h5sf" w:colFirst="0" w:colLast="0"/>
      <w:bookmarkEnd w:id="7"/>
      <w:r>
        <w:t>Churn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Histogram</w:t>
      </w:r>
    </w:p>
    <w:p w:rsidR="005E795E" w:rsidRPr="00041FE8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Compute using Pane across for side-by-side comparison </w:t>
      </w:r>
    </w:p>
    <w:p w:rsidR="00041FE8" w:rsidRPr="00041FE8" w:rsidRDefault="00041FE8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Bar plot for a continuous variable</w:t>
      </w:r>
    </w:p>
    <w:p w:rsidR="00041FE8" w:rsidRPr="00E5517B" w:rsidRDefault="00E5517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Set </w:t>
      </w:r>
      <w:r w:rsidR="00041FE8">
        <w:rPr>
          <w:color w:val="000000"/>
        </w:rPr>
        <w:t>bin sizes</w:t>
      </w:r>
      <w:r>
        <w:rPr>
          <w:color w:val="000000"/>
        </w:rPr>
        <w:t xml:space="preserve"> – place in Columns</w:t>
      </w:r>
    </w:p>
    <w:p w:rsidR="00E5517B" w:rsidRPr="00E5517B" w:rsidRDefault="00E5517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Set same pill to Count – place in Rows</w:t>
      </w:r>
    </w:p>
    <w:p w:rsidR="00E5517B" w:rsidRPr="00E5517B" w:rsidRDefault="00E5517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Change bins to Continuous – if large data</w:t>
      </w:r>
    </w:p>
    <w:p w:rsidR="00E5517B" w:rsidRPr="00E5517B" w:rsidRDefault="00E5517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Select pill – Show me - Histogram</w:t>
      </w:r>
    </w:p>
    <w:p w:rsidR="00E5517B" w:rsidRPr="00E5517B" w:rsidRDefault="00E5517B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Set Parameter for Bin size</w:t>
      </w:r>
    </w:p>
    <w:p w:rsidR="00E5517B" w:rsidRDefault="00E5517B" w:rsidP="00E5517B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</w:p>
    <w:p w:rsidR="005E795E" w:rsidRDefault="00041FE8" w:rsidP="00041FE8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 wp14:anchorId="76329B3D" wp14:editId="7541C8D2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Box plot</w:t>
      </w:r>
    </w:p>
    <w:p w:rsidR="005E795E" w:rsidRDefault="008601C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Standardised chart for distribution of data based on a five-number summary. </w:t>
      </w:r>
    </w:p>
    <w:p w:rsidR="005E795E" w:rsidRDefault="008601C5">
      <w:pPr>
        <w:numPr>
          <w:ilvl w:val="0"/>
          <w:numId w:val="5"/>
        </w:numPr>
      </w:pPr>
      <w:r>
        <w:t>Whisker -  minimum, maximum, median, first quartile, third quartile</w:t>
      </w:r>
    </w:p>
    <w:p w:rsidR="005E795E" w:rsidRDefault="008601C5">
      <w:pPr>
        <w:numPr>
          <w:ilvl w:val="0"/>
          <w:numId w:val="5"/>
        </w:numPr>
      </w:pPr>
      <w:r>
        <w:t>Data distribution, variance, symmetry or skewness, outliers</w:t>
      </w:r>
    </w:p>
    <w:p w:rsidR="005E795E" w:rsidRDefault="008601C5">
      <w:pPr>
        <w:pStyle w:val="Heading1"/>
      </w:pPr>
      <w:bookmarkStart w:id="8" w:name="_4d34og8" w:colFirst="0" w:colLast="0"/>
      <w:bookmarkEnd w:id="8"/>
      <w:r>
        <w:t>Waterfall (bridge) chart</w:t>
      </w:r>
    </w:p>
    <w:p w:rsidR="005E795E" w:rsidRDefault="008601C5">
      <w:pPr>
        <w:numPr>
          <w:ilvl w:val="0"/>
          <w:numId w:val="7"/>
        </w:numPr>
      </w:pPr>
      <w:r>
        <w:t>Explains the net change in value between two points, split over categories</w:t>
      </w:r>
    </w:p>
    <w:p w:rsidR="005E795E" w:rsidRDefault="008601C5">
      <w:pPr>
        <w:numPr>
          <w:ilvl w:val="0"/>
          <w:numId w:val="7"/>
        </w:numPr>
      </w:pPr>
      <w:r>
        <w:t xml:space="preserve">Typically starts at a baseline of zero; then, there are a series of bars that present category contribution to the total. </w:t>
      </w:r>
    </w:p>
    <w:p w:rsidR="005E795E" w:rsidRDefault="008601C5">
      <w:pPr>
        <w:numPr>
          <w:ilvl w:val="0"/>
          <w:numId w:val="7"/>
        </w:numPr>
      </w:pPr>
      <w:r>
        <w:t>Positive values can easily be distinguished from the negative ones by the use of a categorical or graded color palette</w:t>
      </w:r>
    </w:p>
    <w:p w:rsidR="005E795E" w:rsidRDefault="008601C5">
      <w:pPr>
        <w:numPr>
          <w:ilvl w:val="0"/>
          <w:numId w:val="7"/>
        </w:numPr>
      </w:pPr>
      <w:r>
        <w:t>Exposes the complexity hidden behind an aggregated number</w:t>
      </w:r>
    </w:p>
    <w:p w:rsidR="005E795E" w:rsidRDefault="008601C5">
      <w:pPr>
        <w:numPr>
          <w:ilvl w:val="0"/>
          <w:numId w:val="7"/>
        </w:numPr>
      </w:pPr>
      <w:r>
        <w:t>Downside is that it works well with only a limited number of categories</w:t>
      </w:r>
    </w:p>
    <w:p w:rsidR="005E795E" w:rsidRDefault="008601C5">
      <w:pPr>
        <w:numPr>
          <w:ilvl w:val="0"/>
          <w:numId w:val="7"/>
        </w:numPr>
      </w:pPr>
      <w:r>
        <w:t>Running Total</w:t>
      </w:r>
    </w:p>
    <w:p w:rsidR="005E795E" w:rsidRDefault="008601C5">
      <w:pPr>
        <w:numPr>
          <w:ilvl w:val="0"/>
          <w:numId w:val="7"/>
        </w:numPr>
      </w:pPr>
      <w:r>
        <w:t>Gantt chart</w:t>
      </w:r>
    </w:p>
    <w:p w:rsidR="005E795E" w:rsidRDefault="008601C5">
      <w:pPr>
        <w:numPr>
          <w:ilvl w:val="0"/>
          <w:numId w:val="7"/>
        </w:numPr>
      </w:pPr>
      <w:r>
        <w:t>Add value to data and add negative sign</w:t>
      </w:r>
    </w:p>
    <w:p w:rsidR="005E795E" w:rsidRDefault="008601C5">
      <w:pPr>
        <w:numPr>
          <w:ilvl w:val="0"/>
          <w:numId w:val="7"/>
        </w:numPr>
      </w:pPr>
      <w:r>
        <w:t>Add grand total</w:t>
      </w:r>
    </w:p>
    <w:p w:rsidR="005E795E" w:rsidRDefault="008601C5">
      <w:pPr>
        <w:pStyle w:val="Heading1"/>
      </w:pPr>
      <w:bookmarkStart w:id="9" w:name="_2s8eyo1" w:colFirst="0" w:colLast="0"/>
      <w:bookmarkEnd w:id="9"/>
      <w:r>
        <w:lastRenderedPageBreak/>
        <w:t>Heat map / Highlight Table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:rsidR="005E795E" w:rsidRDefault="008601C5">
      <w:pPr>
        <w:numPr>
          <w:ilvl w:val="0"/>
          <w:numId w:val="15"/>
        </w:numPr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:rsidR="005E795E" w:rsidRDefault="008601C5">
      <w:pPr>
        <w:numPr>
          <w:ilvl w:val="0"/>
          <w:numId w:val="15"/>
        </w:numPr>
      </w:pPr>
      <w:r>
        <w:t>Another use case is a matrix comparison</w:t>
      </w:r>
    </w:p>
    <w:p w:rsidR="005E795E" w:rsidRDefault="008601C5">
      <w:pPr>
        <w:numPr>
          <w:ilvl w:val="0"/>
          <w:numId w:val="15"/>
        </w:numPr>
      </w:pPr>
      <w:r>
        <w:t>Advantage of heat maps is that it gives almost an instant high-level picture through their use of easy-to-understand color gradations</w:t>
      </w:r>
    </w:p>
    <w:p w:rsidR="005E795E" w:rsidRDefault="008601C5">
      <w:pPr>
        <w:numPr>
          <w:ilvl w:val="0"/>
          <w:numId w:val="15"/>
        </w:numPr>
      </w:pPr>
      <w:r>
        <w:t>However, without appropriate labels, it might be challenging to interpret when a high level of detail is required</w:t>
      </w:r>
    </w:p>
    <w:p w:rsidR="005E795E" w:rsidRDefault="008601C5">
      <w:pPr>
        <w:numPr>
          <w:ilvl w:val="0"/>
          <w:numId w:val="15"/>
        </w:numPr>
      </w:pPr>
      <w:r>
        <w:t>Has 2 versions – Heat Maps and Highlight Table</w:t>
      </w:r>
    </w:p>
    <w:p w:rsidR="005E795E" w:rsidRDefault="008601C5">
      <w:pPr>
        <w:pStyle w:val="Heading1"/>
      </w:pPr>
      <w:bookmarkStart w:id="10" w:name="_17dp8vu" w:colFirst="0" w:colLast="0"/>
      <w:bookmarkEnd w:id="10"/>
      <w:r>
        <w:t>Scatter plot</w:t>
      </w:r>
    </w:p>
    <w:p w:rsidR="005E795E" w:rsidRDefault="008601C5">
      <w:pPr>
        <w:numPr>
          <w:ilvl w:val="0"/>
          <w:numId w:val="9"/>
        </w:numPr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:rsidR="005E795E" w:rsidRDefault="008601C5">
      <w:pPr>
        <w:numPr>
          <w:ilvl w:val="0"/>
          <w:numId w:val="9"/>
        </w:numPr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:rsidR="005E795E" w:rsidRDefault="008601C5">
      <w:pPr>
        <w:numPr>
          <w:ilvl w:val="0"/>
          <w:numId w:val="9"/>
        </w:numPr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:rsidR="005E795E" w:rsidRDefault="008601C5">
      <w:pPr>
        <w:numPr>
          <w:ilvl w:val="0"/>
          <w:numId w:val="9"/>
        </w:numPr>
      </w:pPr>
      <w:bookmarkStart w:id="14" w:name="_35nkun2" w:colFirst="0" w:colLast="0"/>
      <w:bookmarkEnd w:id="14"/>
      <w:r>
        <w:t>Powerful to present a correlation between two measures</w:t>
      </w:r>
    </w:p>
    <w:p w:rsidR="005E795E" w:rsidRDefault="008601C5">
      <w:pPr>
        <w:numPr>
          <w:ilvl w:val="0"/>
          <w:numId w:val="9"/>
        </w:numPr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:rsidR="005E795E" w:rsidRDefault="008601C5">
      <w:pPr>
        <w:pStyle w:val="Heading1"/>
      </w:pPr>
      <w:r>
        <w:t>Pie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Proportion / Angle – Rows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/ Colour - Column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 xml:space="preserve">Data Visualization </w:t>
      </w:r>
    </w:p>
    <w:p w:rsidR="005E795E" w:rsidRDefault="008601C5">
      <w:r>
        <w:rPr>
          <w:noProof/>
        </w:rPr>
        <w:drawing>
          <wp:inline distT="0" distB="0" distL="0" distR="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5E795E">
      <w:pP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Dashboard Actions 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Select Source and Target sheets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Run action…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Clearing selections will..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pStyle w:val="Heading1"/>
      </w:pPr>
      <w:r>
        <w:t>Viz in Tooltips</w:t>
      </w:r>
    </w:p>
    <w:p w:rsidR="005E795E" w:rsidRDefault="005E795E"/>
    <w:p w:rsidR="005E795E" w:rsidRDefault="008601C5">
      <w:pPr>
        <w:pStyle w:val="Heading1"/>
      </w:pPr>
      <w:r>
        <w:t xml:space="preserve">Connect to URL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Dashboard Webpage Object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Action – URL </w:t>
      </w:r>
    </w:p>
    <w:p w:rsidR="005E795E" w:rsidRDefault="008601C5">
      <w:pPr>
        <w:pStyle w:val="Heading1"/>
      </w:pPr>
      <w:r>
        <w:t>Word / Tag cloud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Key words enriched with size and / or colour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Convert Marks to Text</w:t>
      </w:r>
    </w:p>
    <w:p w:rsidR="005E795E" w:rsidRDefault="008601C5">
      <w:pPr>
        <w:pStyle w:val="Heading1"/>
      </w:pPr>
      <w:r>
        <w:br w:type="column"/>
      </w:r>
      <w:r>
        <w:lastRenderedPageBreak/>
        <w:t xml:space="preserve">Mapping </w:t>
      </w:r>
    </w:p>
    <w:p w:rsidR="005E795E" w:rsidRDefault="008601C5">
      <w:r>
        <w:rPr>
          <w:noProof/>
        </w:rPr>
        <w:drawing>
          <wp:inline distT="0" distB="0" distL="0" distR="0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Colour Palettes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Opacity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Maps – Background – Dark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Add time filter – Add to Pages shelf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Marks type – Density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Density Colour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Density Intensity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Layering – Multiple Rows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Multiple Marks for each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Overlay – Right Click Rows and select 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Charts on top of Maps</w:t>
      </w:r>
    </w:p>
    <w:p w:rsidR="005E795E" w:rsidRDefault="008601C5">
      <w:pPr>
        <w:pStyle w:val="Heading1"/>
        <w:rPr>
          <w:color w:val="000000"/>
        </w:rPr>
      </w:pPr>
      <w:r>
        <w:lastRenderedPageBreak/>
        <w:t xml:space="preserve">Custom Maps 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Advanced Charts </w:t>
      </w:r>
    </w:p>
    <w:p w:rsidR="005E795E" w:rsidRDefault="008601C5">
      <w:r>
        <w:rPr>
          <w:noProof/>
        </w:rPr>
        <w:drawing>
          <wp:inline distT="0" distB="0" distL="0" distR="0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Waffle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DNA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>Sparklines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Sankey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6" w:name="_44sinio" w:colFirst="0" w:colLast="0"/>
      <w:bookmarkEnd w:id="16"/>
      <w:r>
        <w:lastRenderedPageBreak/>
        <w:t>Calculations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Logical Functions </w:t>
      </w:r>
    </w:p>
    <w:p w:rsidR="005E795E" w:rsidRDefault="008601C5">
      <w:r>
        <w:rPr>
          <w:noProof/>
        </w:rPr>
        <w:drawing>
          <wp:inline distT="0" distB="0" distL="0" distR="0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5E795E" w:rsidRDefault="008601C5">
      <w:r>
        <w:rPr>
          <w:noProof/>
        </w:rPr>
        <w:drawing>
          <wp:inline distT="0" distB="0" distL="0" distR="0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Text Functions 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Transform – Split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Alias 1 and 0</w:t>
      </w:r>
    </w:p>
    <w:p w:rsidR="005E795E" w:rsidRDefault="008601C5">
      <w:pPr>
        <w:pStyle w:val="Heading1"/>
      </w:pPr>
      <w:r>
        <w:t>Granularity</w:t>
      </w:r>
    </w:p>
    <w:p w:rsidR="005E795E" w:rsidRDefault="008601C5">
      <w:r>
        <w:rPr>
          <w:noProof/>
        </w:rPr>
        <w:drawing>
          <wp:inline distT="0" distB="0" distL="0" distR="0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LOD Expressions (Level of Detail)</w:t>
      </w:r>
    </w:p>
    <w:p w:rsidR="005E795E" w:rsidRDefault="008601C5">
      <w:r>
        <w:rPr>
          <w:noProof/>
        </w:rPr>
        <w:drawing>
          <wp:inline distT="0" distB="0" distL="0" distR="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FIXED LOD Expression</w:t>
      </w:r>
    </w:p>
    <w:p w:rsidR="005E795E" w:rsidRDefault="008601C5">
      <w:r>
        <w:rPr>
          <w:noProof/>
        </w:rPr>
        <w:drawing>
          <wp:inline distT="0" distB="0" distL="0" distR="0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7" w:name="_2jxsxqh" w:colFirst="0" w:colLast="0"/>
      <w:bookmarkEnd w:id="17"/>
      <w:r>
        <w:lastRenderedPageBreak/>
        <w:t>INCLUDE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:rsidR="005E795E" w:rsidRDefault="008601C5">
      <w:pPr>
        <w:pStyle w:val="Heading1"/>
      </w:pPr>
      <w:r>
        <w:lastRenderedPageBreak/>
        <w:t>EXCLUDE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Table Calculations</w:t>
      </w:r>
    </w:p>
    <w:p w:rsidR="005E795E" w:rsidRDefault="008601C5">
      <w:r>
        <w:rPr>
          <w:noProof/>
        </w:rPr>
        <w:drawing>
          <wp:inline distT="0" distB="0" distL="0" distR="0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Ranking default – Table across</w:t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If desired Ranking dimension in Columns – Choose Table Down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692AD5" w:rsidRDefault="00692AD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:rsidR="005E795E" w:rsidRDefault="008601C5">
      <w:pPr>
        <w:pStyle w:val="Heading1"/>
      </w:pPr>
      <w:r>
        <w:lastRenderedPageBreak/>
        <w:t>Time Series Analysis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 xml:space="preserve">Calculate Moving Average – Right Click measure in Rows – Quick Table Calculation – Moving Average </w:t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>Adapt Moving Average – Double click measure in Rows – Adapt start value (-5 for 5 week average)</w:t>
      </w:r>
    </w:p>
    <w:p w:rsidR="00040D66" w:rsidRPr="00C43957" w:rsidRDefault="00040D66" w:rsidP="00040D66">
      <w:pPr>
        <w:pStyle w:val="ListParagraph"/>
        <w:numPr>
          <w:ilvl w:val="0"/>
          <w:numId w:val="18"/>
        </w:numPr>
      </w:pPr>
      <w:r w:rsidRPr="00C43957">
        <w:t>START OF WEEK - DATEDIFF('week',[Order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:rsidR="008601C5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040D66" w:rsidRDefault="008601C5" w:rsidP="008601C5">
      <w:pPr>
        <w:pStyle w:val="Heading1"/>
      </w:pPr>
      <w:r>
        <w:lastRenderedPageBreak/>
        <w:t xml:space="preserve">Case Study: </w:t>
      </w:r>
      <w:r w:rsidRPr="008601C5">
        <w:t>Job market analysis in Tableau</w:t>
      </w:r>
    </w:p>
    <w:p w:rsidR="008601C5" w:rsidRDefault="008601C5" w:rsidP="008601C5">
      <w:r>
        <w:rPr>
          <w:noProof/>
        </w:rPr>
        <w:drawing>
          <wp:inline distT="0" distB="0" distL="0" distR="0" wp14:anchorId="458A6560" wp14:editId="7A3206B0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5" w:rsidRDefault="008601C5" w:rsidP="008601C5">
      <w:r>
        <w:rPr>
          <w:noProof/>
        </w:rPr>
        <w:drawing>
          <wp:inline distT="0" distB="0" distL="0" distR="0" wp14:anchorId="4B99A56A" wp14:editId="3D6CC204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8601C5" w:rsidP="008601C5">
      <w:r>
        <w:rPr>
          <w:noProof/>
        </w:rPr>
        <w:drawing>
          <wp:inline distT="0" distB="0" distL="0" distR="0" wp14:anchorId="4A7474AC" wp14:editId="0144C71A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041FE8">
      <w:r>
        <w:br w:type="page"/>
      </w:r>
    </w:p>
    <w:p w:rsidR="008601C5" w:rsidRDefault="00041FE8" w:rsidP="00041FE8">
      <w:pPr>
        <w:pStyle w:val="Heading1"/>
      </w:pPr>
      <w:r>
        <w:lastRenderedPageBreak/>
        <w:t>Exploratory Data Analysis</w:t>
      </w:r>
    </w:p>
    <w:p w:rsidR="00041FE8" w:rsidRDefault="00041FE8" w:rsidP="00041FE8">
      <w:r>
        <w:rPr>
          <w:noProof/>
        </w:rPr>
        <w:drawing>
          <wp:inline distT="0" distB="0" distL="0" distR="0" wp14:anchorId="045C5730" wp14:editId="01F70A63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041FE8" w:rsidP="00041FE8">
      <w:r>
        <w:rPr>
          <w:noProof/>
        </w:rPr>
        <w:drawing>
          <wp:inline distT="0" distB="0" distL="0" distR="0" wp14:anchorId="07BD2937" wp14:editId="6269BDBA">
            <wp:extent cx="3507748" cy="1819529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021" cy="18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041FE8" w:rsidP="00041FE8"/>
    <w:p w:rsidR="00041FE8" w:rsidRPr="00041FE8" w:rsidRDefault="00041FE8" w:rsidP="00041FE8"/>
    <w:sectPr w:rsidR="00041FE8" w:rsidRPr="00041FE8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412814">
    <w:abstractNumId w:val="8"/>
  </w:num>
  <w:num w:numId="2" w16cid:durableId="1993556954">
    <w:abstractNumId w:val="10"/>
  </w:num>
  <w:num w:numId="3" w16cid:durableId="996148168">
    <w:abstractNumId w:val="11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4"/>
  </w:num>
  <w:num w:numId="7" w16cid:durableId="1132795787">
    <w:abstractNumId w:val="16"/>
  </w:num>
  <w:num w:numId="8" w16cid:durableId="179127976">
    <w:abstractNumId w:val="13"/>
  </w:num>
  <w:num w:numId="9" w16cid:durableId="1660690907">
    <w:abstractNumId w:val="15"/>
  </w:num>
  <w:num w:numId="10" w16cid:durableId="159975374">
    <w:abstractNumId w:val="12"/>
  </w:num>
  <w:num w:numId="11" w16cid:durableId="645815523">
    <w:abstractNumId w:val="3"/>
  </w:num>
  <w:num w:numId="12" w16cid:durableId="1992127651">
    <w:abstractNumId w:val="17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9"/>
  </w:num>
  <w:num w:numId="17" w16cid:durableId="542979340">
    <w:abstractNumId w:val="4"/>
  </w:num>
  <w:num w:numId="18" w16cid:durableId="660161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40D66"/>
    <w:rsid w:val="00041FE8"/>
    <w:rsid w:val="00512123"/>
    <w:rsid w:val="005E795E"/>
    <w:rsid w:val="00692AD5"/>
    <w:rsid w:val="008601C5"/>
    <w:rsid w:val="00A25692"/>
    <w:rsid w:val="00AF0EEE"/>
    <w:rsid w:val="00C43957"/>
    <w:rsid w:val="00E47376"/>
    <w:rsid w:val="00E5517B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8C7348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655</TotalTime>
  <Pages>57</Pages>
  <Words>2717</Words>
  <Characters>15487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9</cp:revision>
  <dcterms:created xsi:type="dcterms:W3CDTF">2023-10-19T07:10:00Z</dcterms:created>
  <dcterms:modified xsi:type="dcterms:W3CDTF">2023-10-23T16:35:00Z</dcterms:modified>
</cp:coreProperties>
</file>